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530"/>
      </w:tblGrid>
      <w:tr w:rsidR="00260D85" w:rsidRPr="00260D85" w:rsidTr="0094644F">
        <w:trPr>
          <w:trHeight w:val="1583"/>
        </w:trPr>
        <w:tc>
          <w:tcPr>
            <w:tcW w:w="2510" w:type="dxa"/>
          </w:tcPr>
          <w:p w:rsidR="00260D85" w:rsidRPr="0070400C" w:rsidRDefault="00260D85" w:rsidP="00260D85">
            <w:pPr>
              <w:rPr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30" w:type="dxa"/>
          </w:tcPr>
          <w:p w:rsidR="00B93E46" w:rsidRDefault="00D217BB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br/>
              <w:t>D</w:t>
            </w:r>
            <w:r w:rsidR="00BC58E2">
              <w:rPr>
                <w:noProof/>
              </w:rPr>
              <w:t>nr</w:t>
            </w:r>
            <w:r w:rsidR="003878A9">
              <w:rPr>
                <w:noProof/>
              </w:rPr>
              <w:t>:</w:t>
            </w:r>
            <w:r w:rsidR="00BC58E2">
              <w:rPr>
                <w:noProof/>
              </w:rPr>
              <w:t xml:space="preserve"> </w:t>
            </w:r>
            <w:r w:rsidR="00E224FA">
              <w:rPr>
                <w:noProof/>
              </w:rPr>
              <w:t>6.5-2015-31</w:t>
            </w:r>
          </w:p>
          <w:p w:rsidR="00BC58E2" w:rsidRDefault="00E224FA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Kungl.biblioteket@kb.se</w:t>
            </w:r>
          </w:p>
          <w:p w:rsidR="006B52ED" w:rsidRDefault="006B52ED" w:rsidP="0012550C">
            <w:pPr>
              <w:spacing w:after="0"/>
              <w:rPr>
                <w:noProof/>
              </w:rPr>
            </w:pPr>
          </w:p>
          <w:p w:rsidR="00BC58E2" w:rsidRPr="006B52ED" w:rsidRDefault="00BC58E2" w:rsidP="0012550C">
            <w:pPr>
              <w:spacing w:after="0"/>
              <w:rPr>
                <w:b/>
                <w:noProof/>
                <w:sz w:val="36"/>
                <w:szCs w:val="36"/>
              </w:rPr>
            </w:pPr>
          </w:p>
        </w:tc>
      </w:tr>
    </w:tbl>
    <w:p w:rsidR="007E21DF" w:rsidRDefault="007E21DF" w:rsidP="0093777F">
      <w:pPr>
        <w:pStyle w:val="Rubrik1"/>
        <w:rPr>
          <w:noProof/>
        </w:rPr>
      </w:pPr>
    </w:p>
    <w:p w:rsidR="00260D85" w:rsidRDefault="00E224FA" w:rsidP="0093777F">
      <w:pPr>
        <w:pStyle w:val="Rubrik1"/>
        <w:rPr>
          <w:noProof/>
        </w:rPr>
      </w:pPr>
      <w:r>
        <w:rPr>
          <w:noProof/>
        </w:rPr>
        <w:t>Yttrande</w:t>
      </w:r>
    </w:p>
    <w:p w:rsidR="007E21DF" w:rsidRDefault="0012550C" w:rsidP="00E0478B">
      <w:r>
        <w:t>Myndigheten för tillgängliga medier, MTM, l</w:t>
      </w:r>
      <w:r w:rsidR="00E224FA">
        <w:t xml:space="preserve">ämnar härmed sitt yttrande över </w:t>
      </w:r>
      <w:r w:rsidR="00C14729">
        <w:t xml:space="preserve">skrivelsen </w:t>
      </w:r>
      <w:r w:rsidR="00E224FA" w:rsidRPr="00E224FA">
        <w:rPr>
          <w:i/>
        </w:rPr>
        <w:t>KB:s samverkansstruktur. Förslag på ny</w:t>
      </w:r>
      <w:r w:rsidR="00DD7975">
        <w:rPr>
          <w:i/>
        </w:rPr>
        <w:t xml:space="preserve"> for</w:t>
      </w:r>
      <w:r w:rsidR="00E224FA" w:rsidRPr="00E224FA">
        <w:rPr>
          <w:i/>
        </w:rPr>
        <w:t>m för nationell biblioteksamverkan</w:t>
      </w:r>
      <w:r w:rsidR="00E224FA">
        <w:t>.</w:t>
      </w:r>
    </w:p>
    <w:p w:rsidR="00662125" w:rsidRDefault="00662125" w:rsidP="00662125">
      <w:pPr>
        <w:pStyle w:val="Rubrik2"/>
      </w:pPr>
      <w:r>
        <w:t xml:space="preserve">Allmänt </w:t>
      </w:r>
    </w:p>
    <w:p w:rsidR="007E21DF" w:rsidRDefault="00DD7975" w:rsidP="00E0478B">
      <w:r>
        <w:t xml:space="preserve">MTM </w:t>
      </w:r>
      <w:r w:rsidR="00122C51">
        <w:t>välkomnar</w:t>
      </w:r>
      <w:r w:rsidR="00BB0187">
        <w:t xml:space="preserve"> förslaget och den utvärdering som ligger till grund för detta.</w:t>
      </w:r>
      <w:r>
        <w:t xml:space="preserve"> De förändringar som </w:t>
      </w:r>
      <w:r w:rsidR="00834AA6">
        <w:t xml:space="preserve">förslaget </w:t>
      </w:r>
      <w:r w:rsidR="00BB0187">
        <w:t xml:space="preserve">innebär ger goda möjligheter </w:t>
      </w:r>
      <w:r w:rsidR="00B34581">
        <w:t>att utveckla och</w:t>
      </w:r>
      <w:r w:rsidR="00BB0187">
        <w:t xml:space="preserve"> </w:t>
      </w:r>
      <w:r w:rsidR="00AF3133">
        <w:t>effektivisera</w:t>
      </w:r>
      <w:r w:rsidR="00BB0187">
        <w:t xml:space="preserve"> </w:t>
      </w:r>
      <w:r>
        <w:t xml:space="preserve">den nationella bibliotekssamverkan. </w:t>
      </w:r>
    </w:p>
    <w:p w:rsidR="000C55D5" w:rsidRDefault="00834AA6" w:rsidP="000C55D5">
      <w:pPr>
        <w:pStyle w:val="Rubrik2"/>
      </w:pPr>
      <w:r>
        <w:t>Särskilda synpunkter</w:t>
      </w:r>
    </w:p>
    <w:p w:rsidR="000C55D5" w:rsidRDefault="000C55D5" w:rsidP="000C55D5">
      <w:pPr>
        <w:pStyle w:val="Rubrik3"/>
      </w:pPr>
      <w:r>
        <w:t>2.1.1 Flexibilitet</w:t>
      </w:r>
    </w:p>
    <w:p w:rsidR="006B3720" w:rsidRDefault="006B3720" w:rsidP="00E278B6">
      <w:r w:rsidRPr="00E0478B">
        <w:t xml:space="preserve">MTM </w:t>
      </w:r>
      <w:r w:rsidR="00407960">
        <w:t xml:space="preserve">stödjer förslaget </w:t>
      </w:r>
      <w:r w:rsidR="006C0EB8">
        <w:t>om en flexibel</w:t>
      </w:r>
      <w:r w:rsidR="00122C51">
        <w:t xml:space="preserve"> struktur, där gruppernas arbete avslutas om uppdrag försvinner och nya grupper startas vid behov.</w:t>
      </w:r>
    </w:p>
    <w:p w:rsidR="000C55D5" w:rsidRDefault="000C55D5" w:rsidP="000C55D5">
      <w:pPr>
        <w:pStyle w:val="Rubrik3"/>
      </w:pPr>
      <w:r>
        <w:t>2.2.1 Gruppernas direktiv</w:t>
      </w:r>
    </w:p>
    <w:p w:rsidR="00316B79" w:rsidRDefault="00316B79" w:rsidP="00E278B6">
      <w:r>
        <w:t>MTM instämmer i f</w:t>
      </w:r>
      <w:r w:rsidR="000C55D5" w:rsidRPr="00E0478B">
        <w:t>örslaget att varje uppdrag ska ha en tillhör</w:t>
      </w:r>
      <w:r w:rsidR="00122C51">
        <w:t xml:space="preserve">ande grupp istället för tvärt om. </w:t>
      </w:r>
      <w:r w:rsidR="000C55D5">
        <w:t>En tydligare koppling</w:t>
      </w:r>
      <w:r w:rsidR="000C55D5" w:rsidRPr="000C55D5">
        <w:t xml:space="preserve"> till KB:s olika uppdrag </w:t>
      </w:r>
      <w:r w:rsidR="00E0478B">
        <w:t>kommer att ge bättre resultat</w:t>
      </w:r>
      <w:r w:rsidR="000C55D5">
        <w:t xml:space="preserve">. </w:t>
      </w:r>
    </w:p>
    <w:p w:rsidR="000C55D5" w:rsidRDefault="006C0EB8" w:rsidP="00E278B6">
      <w:r>
        <w:t>MTM</w:t>
      </w:r>
      <w:r w:rsidRPr="006C0EB8">
        <w:t xml:space="preserve"> </w:t>
      </w:r>
      <w:r w:rsidRPr="00E0478B">
        <w:t>ser</w:t>
      </w:r>
      <w:r>
        <w:t xml:space="preserve"> också fördelar med varierande mandat</w:t>
      </w:r>
      <w:r w:rsidR="00316B79">
        <w:t>längd</w:t>
      </w:r>
      <w:r>
        <w:t xml:space="preserve"> utifrån uppdragens karaktär och längd.</w:t>
      </w:r>
    </w:p>
    <w:p w:rsidR="000C55D5" w:rsidRDefault="000C55D5" w:rsidP="000C55D5">
      <w:pPr>
        <w:pStyle w:val="Rubrik3"/>
      </w:pPr>
      <w:r>
        <w:t>2.2.2 Tillsättning av ledamöter</w:t>
      </w:r>
    </w:p>
    <w:p w:rsidR="004830B5" w:rsidRPr="004830B5" w:rsidRDefault="00316B79" w:rsidP="004830B5">
      <w:r>
        <w:t xml:space="preserve">MTM ser positivt på förslaget </w:t>
      </w:r>
      <w:r w:rsidR="004830B5" w:rsidRPr="00316B79">
        <w:t>att nya organisationer</w:t>
      </w:r>
      <w:r w:rsidR="0028596A" w:rsidRPr="00316B79">
        <w:t xml:space="preserve"> </w:t>
      </w:r>
      <w:r w:rsidR="00E0478B" w:rsidRPr="00316B79">
        <w:t>ska kunna tillsätta ledamöter vid behov.</w:t>
      </w:r>
    </w:p>
    <w:p w:rsidR="000C55D5" w:rsidRPr="000C55D5" w:rsidRDefault="000C55D5" w:rsidP="000C55D5">
      <w:pPr>
        <w:pStyle w:val="Rubrik3"/>
      </w:pPr>
      <w:r>
        <w:t>2.2.3 Gruppernas sammansättning</w:t>
      </w:r>
    </w:p>
    <w:p w:rsidR="00250026" w:rsidRDefault="00316B79" w:rsidP="00250026">
      <w:r>
        <w:t xml:space="preserve">MTM </w:t>
      </w:r>
      <w:r w:rsidR="005F1991">
        <w:t xml:space="preserve">håller med </w:t>
      </w:r>
      <w:r>
        <w:t xml:space="preserve">om att det inte ska vara </w:t>
      </w:r>
      <w:r w:rsidR="004830B5" w:rsidRPr="00250026">
        <w:t xml:space="preserve">representation </w:t>
      </w:r>
      <w:r w:rsidR="004A392D">
        <w:t>som styr</w:t>
      </w:r>
      <w:r w:rsidR="0028596A" w:rsidRPr="00250026">
        <w:t xml:space="preserve"> bemanning av grupperna</w:t>
      </w:r>
      <w:r w:rsidR="00250026">
        <w:t>, utan att grupperna sätts samman utifrån</w:t>
      </w:r>
      <w:r w:rsidR="004A392D">
        <w:t xml:space="preserve"> uppdragets karaktär</w:t>
      </w:r>
      <w:r w:rsidR="004A392D" w:rsidRPr="00B24D30">
        <w:t>.</w:t>
      </w:r>
      <w:r w:rsidR="007351CD" w:rsidRPr="00B24D30">
        <w:t xml:space="preserve"> MTM anser a</w:t>
      </w:r>
      <w:r w:rsidR="003613AA" w:rsidRPr="00B24D30">
        <w:t xml:space="preserve">tt en grupp </w:t>
      </w:r>
      <w:r w:rsidR="007351CD" w:rsidRPr="00B24D30">
        <w:t>ska ha</w:t>
      </w:r>
      <w:r w:rsidR="003613AA" w:rsidRPr="00B24D30">
        <w:t xml:space="preserve"> ett tydligt definierat syfte</w:t>
      </w:r>
      <w:r w:rsidR="007351CD" w:rsidRPr="00B24D30">
        <w:t xml:space="preserve">. Detta </w:t>
      </w:r>
      <w:r w:rsidR="003613AA" w:rsidRPr="00B24D30">
        <w:t>är avgörande för att organisationerna ska kunna bidra med bästa möjliga kompetens</w:t>
      </w:r>
      <w:r w:rsidR="00250026" w:rsidRPr="00B24D30">
        <w:t>.</w:t>
      </w:r>
      <w:r w:rsidR="00250026" w:rsidRPr="00250026">
        <w:t xml:space="preserve"> </w:t>
      </w:r>
    </w:p>
    <w:p w:rsidR="00F6245C" w:rsidRPr="00B06A2C" w:rsidRDefault="00F6245C" w:rsidP="00F6245C">
      <w:pPr>
        <w:pStyle w:val="Rubrik3"/>
      </w:pPr>
      <w:r w:rsidRPr="00B06A2C">
        <w:t>2.4.3 Omvärldsbevakning, samverkan och utveckling på nationell nivå</w:t>
      </w:r>
    </w:p>
    <w:p w:rsidR="00B06A2C" w:rsidRDefault="00B06A2C" w:rsidP="00B06A2C">
      <w:r w:rsidRPr="00B06A2C">
        <w:t xml:space="preserve">Förslaget om </w:t>
      </w:r>
      <w:r w:rsidRPr="00B06A2C">
        <w:rPr>
          <w:i/>
        </w:rPr>
        <w:t>det nationella samverkans- och utvecklingsrådet</w:t>
      </w:r>
      <w:r w:rsidRPr="00B06A2C">
        <w:t xml:space="preserve"> välkomnas. </w:t>
      </w:r>
      <w:r w:rsidRPr="003260E4">
        <w:t xml:space="preserve">Genom ett tydligare uppdrag rörande strategiska frågor på nationell nivå stärks </w:t>
      </w:r>
      <w:r w:rsidRPr="003260E4">
        <w:lastRenderedPageBreak/>
        <w:t>gruppen</w:t>
      </w:r>
      <w:r w:rsidR="003260E4">
        <w:t>s betydelse</w:t>
      </w:r>
      <w:r w:rsidRPr="003260E4">
        <w:t>.</w:t>
      </w:r>
      <w:r w:rsidR="0070400C">
        <w:t xml:space="preserve"> </w:t>
      </w:r>
      <w:r w:rsidR="00360F52">
        <w:t>Det är också viktigt att det nationella rådet har en representation och balans som motsvarar det nationella uppdraget.</w:t>
      </w:r>
    </w:p>
    <w:p w:rsidR="00F6245C" w:rsidRDefault="00F6245C" w:rsidP="00F6245C">
      <w:r w:rsidRPr="00B06A2C">
        <w:t xml:space="preserve">Avslutningsvis vill MTM </w:t>
      </w:r>
      <w:r w:rsidR="00E0478B" w:rsidRPr="00B06A2C">
        <w:t xml:space="preserve">framhålla vikten av att </w:t>
      </w:r>
      <w:r w:rsidR="00B06A2C" w:rsidRPr="00B06A2C">
        <w:t xml:space="preserve">genomgående beakta </w:t>
      </w:r>
      <w:r w:rsidR="00E0478B" w:rsidRPr="00B06A2C">
        <w:t>tillgänglighetsperspektivet</w:t>
      </w:r>
      <w:r w:rsidR="00B06A2C" w:rsidRPr="00B06A2C">
        <w:t xml:space="preserve"> i arbetet med nationell samverkan och utveckling.</w:t>
      </w:r>
      <w:r w:rsidR="003260E4">
        <w:t xml:space="preserve"> </w:t>
      </w:r>
    </w:p>
    <w:p w:rsidR="00C17C74" w:rsidRDefault="00907B62" w:rsidP="00C17C74">
      <w:r>
        <w:t>Föredragande i detta ärende har varit Lisbeth Byström, Richard Stones och Viveka Norström Hallberg.</w:t>
      </w:r>
    </w:p>
    <w:p w:rsidR="00D76944" w:rsidRDefault="00D76944" w:rsidP="00E118ED"/>
    <w:p w:rsidR="00E118ED" w:rsidRDefault="00D76944" w:rsidP="00E118ED">
      <w:r>
        <w:br/>
      </w:r>
      <w:bookmarkStart w:id="0" w:name="_GoBack"/>
      <w:bookmarkEnd w:id="0"/>
      <w:r w:rsidR="00E118ED">
        <w:t>Roland Esaiasson</w:t>
      </w:r>
      <w:r w:rsidR="00C17C74">
        <w:br/>
      </w:r>
      <w:r w:rsidR="00E118ED">
        <w:t>Generaldirektör</w:t>
      </w:r>
    </w:p>
    <w:p w:rsidR="00305F26" w:rsidRDefault="00305F26" w:rsidP="00E118ED"/>
    <w:sectPr w:rsidR="00305F26" w:rsidSect="00E130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56" w:rsidRDefault="00D21F56" w:rsidP="00011CDB">
      <w:pPr>
        <w:spacing w:after="0" w:line="240" w:lineRule="auto"/>
      </w:pPr>
      <w:r>
        <w:separator/>
      </w:r>
    </w:p>
  </w:endnote>
  <w:endnote w:type="continuationSeparator" w:id="0">
    <w:p w:rsidR="00D21F56" w:rsidRDefault="00D21F56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D76944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D76944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>Box 5113, 121 17 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56" w:rsidRDefault="00D21F56" w:rsidP="00011CDB">
      <w:pPr>
        <w:spacing w:after="0" w:line="240" w:lineRule="auto"/>
      </w:pPr>
      <w:r>
        <w:separator/>
      </w:r>
    </w:p>
  </w:footnote>
  <w:footnote w:type="continuationSeparator" w:id="0">
    <w:p w:rsidR="00D21F56" w:rsidRDefault="00D21F56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70400C" w:rsidP="006255DB">
          <w:bookmarkStart w:id="1" w:name="bkmDatum"/>
          <w:bookmarkEnd w:id="1"/>
          <w:r>
            <w:t>2015-05-11</w:t>
          </w:r>
        </w:p>
      </w:tc>
      <w:tc>
        <w:tcPr>
          <w:tcW w:w="1582" w:type="dxa"/>
        </w:tcPr>
        <w:p w:rsidR="00756FDC" w:rsidRPr="00756FDC" w:rsidRDefault="006B52ED" w:rsidP="00D678C3">
          <w:bookmarkStart w:id="2" w:name="bkmVarRef"/>
          <w:bookmarkEnd w:id="2"/>
          <w:r>
            <w:t>M</w:t>
          </w:r>
          <w:r w:rsidR="00E224FA">
            <w:t>TM2015/147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18C1FD7"/>
    <w:multiLevelType w:val="hybridMultilevel"/>
    <w:tmpl w:val="8450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16C7"/>
    <w:multiLevelType w:val="multilevel"/>
    <w:tmpl w:val="1A58201A"/>
    <w:numStyleLink w:val="Formatmall5"/>
  </w:abstractNum>
  <w:abstractNum w:abstractNumId="21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D36378"/>
    <w:multiLevelType w:val="hybridMultilevel"/>
    <w:tmpl w:val="6B10AC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1313F"/>
    <w:multiLevelType w:val="multilevel"/>
    <w:tmpl w:val="1A58201A"/>
    <w:numStyleLink w:val="Formatmall4"/>
  </w:abstractNum>
  <w:abstractNum w:abstractNumId="27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>
    <w:nsid w:val="76FC78C8"/>
    <w:multiLevelType w:val="hybridMultilevel"/>
    <w:tmpl w:val="A880C3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6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1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6"/>
  </w:num>
  <w:num w:numId="21">
    <w:abstractNumId w:val="11"/>
  </w:num>
  <w:num w:numId="22">
    <w:abstractNumId w:val="2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21"/>
  </w:num>
  <w:num w:numId="28">
    <w:abstractNumId w:val="25"/>
  </w:num>
  <w:num w:numId="29">
    <w:abstractNumId w:val="12"/>
  </w:num>
  <w:num w:numId="30">
    <w:abstractNumId w:val="18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2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2"/>
    <w:rsid w:val="00011CDB"/>
    <w:rsid w:val="00011CF5"/>
    <w:rsid w:val="00050E36"/>
    <w:rsid w:val="00053E29"/>
    <w:rsid w:val="00074AEE"/>
    <w:rsid w:val="00091A55"/>
    <w:rsid w:val="00091D53"/>
    <w:rsid w:val="00093262"/>
    <w:rsid w:val="0009459B"/>
    <w:rsid w:val="000A2C77"/>
    <w:rsid w:val="000C55D5"/>
    <w:rsid w:val="000D6BB2"/>
    <w:rsid w:val="000D6D4F"/>
    <w:rsid w:val="0010434F"/>
    <w:rsid w:val="00122C51"/>
    <w:rsid w:val="0012550C"/>
    <w:rsid w:val="00126CD8"/>
    <w:rsid w:val="0015017F"/>
    <w:rsid w:val="00151C0A"/>
    <w:rsid w:val="0015542F"/>
    <w:rsid w:val="0019226E"/>
    <w:rsid w:val="00194508"/>
    <w:rsid w:val="001A6527"/>
    <w:rsid w:val="001A71C4"/>
    <w:rsid w:val="001F605E"/>
    <w:rsid w:val="002030EC"/>
    <w:rsid w:val="00213405"/>
    <w:rsid w:val="00215EE8"/>
    <w:rsid w:val="002202BB"/>
    <w:rsid w:val="00246794"/>
    <w:rsid w:val="00250026"/>
    <w:rsid w:val="002522DF"/>
    <w:rsid w:val="00257BEA"/>
    <w:rsid w:val="00260D85"/>
    <w:rsid w:val="002850E0"/>
    <w:rsid w:val="0028596A"/>
    <w:rsid w:val="00296745"/>
    <w:rsid w:val="002B7570"/>
    <w:rsid w:val="002C7C3B"/>
    <w:rsid w:val="002E067F"/>
    <w:rsid w:val="002E0BCC"/>
    <w:rsid w:val="00305F26"/>
    <w:rsid w:val="00307788"/>
    <w:rsid w:val="00311B2F"/>
    <w:rsid w:val="003139E5"/>
    <w:rsid w:val="00314C7C"/>
    <w:rsid w:val="00316B79"/>
    <w:rsid w:val="003260E4"/>
    <w:rsid w:val="00346629"/>
    <w:rsid w:val="003572E7"/>
    <w:rsid w:val="00360F52"/>
    <w:rsid w:val="003613AA"/>
    <w:rsid w:val="00385EC7"/>
    <w:rsid w:val="003878A9"/>
    <w:rsid w:val="003943AC"/>
    <w:rsid w:val="003A0E7A"/>
    <w:rsid w:val="003D73D2"/>
    <w:rsid w:val="003E7E4D"/>
    <w:rsid w:val="003F65CD"/>
    <w:rsid w:val="004058DE"/>
    <w:rsid w:val="00407960"/>
    <w:rsid w:val="0041582A"/>
    <w:rsid w:val="0042242C"/>
    <w:rsid w:val="004240C3"/>
    <w:rsid w:val="00424A8B"/>
    <w:rsid w:val="00435918"/>
    <w:rsid w:val="00471B5A"/>
    <w:rsid w:val="004807F8"/>
    <w:rsid w:val="004830B5"/>
    <w:rsid w:val="00490D95"/>
    <w:rsid w:val="004A22B9"/>
    <w:rsid w:val="004A392D"/>
    <w:rsid w:val="004B50A9"/>
    <w:rsid w:val="004C25FB"/>
    <w:rsid w:val="004C7085"/>
    <w:rsid w:val="00501D2D"/>
    <w:rsid w:val="00513DDE"/>
    <w:rsid w:val="00527374"/>
    <w:rsid w:val="00527467"/>
    <w:rsid w:val="005600D1"/>
    <w:rsid w:val="00563441"/>
    <w:rsid w:val="005840A0"/>
    <w:rsid w:val="005A2572"/>
    <w:rsid w:val="005A2BA0"/>
    <w:rsid w:val="005D1341"/>
    <w:rsid w:val="005D52D8"/>
    <w:rsid w:val="005E4F38"/>
    <w:rsid w:val="005F1991"/>
    <w:rsid w:val="005F7461"/>
    <w:rsid w:val="006255DB"/>
    <w:rsid w:val="00630E8E"/>
    <w:rsid w:val="006442D1"/>
    <w:rsid w:val="00662125"/>
    <w:rsid w:val="00664CC8"/>
    <w:rsid w:val="00665B87"/>
    <w:rsid w:val="0066742F"/>
    <w:rsid w:val="00670360"/>
    <w:rsid w:val="00673CA1"/>
    <w:rsid w:val="0068447E"/>
    <w:rsid w:val="006B3720"/>
    <w:rsid w:val="006B52ED"/>
    <w:rsid w:val="006C0EB8"/>
    <w:rsid w:val="006C2756"/>
    <w:rsid w:val="006D2777"/>
    <w:rsid w:val="006F116B"/>
    <w:rsid w:val="007000CE"/>
    <w:rsid w:val="0070400C"/>
    <w:rsid w:val="007218A0"/>
    <w:rsid w:val="007351CD"/>
    <w:rsid w:val="00756FDC"/>
    <w:rsid w:val="00766EAA"/>
    <w:rsid w:val="007A3A79"/>
    <w:rsid w:val="007C6AF2"/>
    <w:rsid w:val="007D3364"/>
    <w:rsid w:val="007E21DF"/>
    <w:rsid w:val="007E6B3C"/>
    <w:rsid w:val="008020F1"/>
    <w:rsid w:val="00824376"/>
    <w:rsid w:val="00827E6C"/>
    <w:rsid w:val="00834AA6"/>
    <w:rsid w:val="008529C1"/>
    <w:rsid w:val="0086497B"/>
    <w:rsid w:val="00872496"/>
    <w:rsid w:val="00875DB7"/>
    <w:rsid w:val="0087779C"/>
    <w:rsid w:val="008830F0"/>
    <w:rsid w:val="008B6322"/>
    <w:rsid w:val="008D0ACE"/>
    <w:rsid w:val="00907B62"/>
    <w:rsid w:val="009147D0"/>
    <w:rsid w:val="00922F69"/>
    <w:rsid w:val="009238C4"/>
    <w:rsid w:val="0093777F"/>
    <w:rsid w:val="00940E5A"/>
    <w:rsid w:val="00941578"/>
    <w:rsid w:val="0094644F"/>
    <w:rsid w:val="00950DBE"/>
    <w:rsid w:val="00963A4E"/>
    <w:rsid w:val="009973A1"/>
    <w:rsid w:val="009D359B"/>
    <w:rsid w:val="009E3939"/>
    <w:rsid w:val="009E5DA5"/>
    <w:rsid w:val="009F2E4A"/>
    <w:rsid w:val="009F4457"/>
    <w:rsid w:val="009F59DD"/>
    <w:rsid w:val="00A041D7"/>
    <w:rsid w:val="00A22DB0"/>
    <w:rsid w:val="00A252B2"/>
    <w:rsid w:val="00A25B51"/>
    <w:rsid w:val="00A456D1"/>
    <w:rsid w:val="00A54F2C"/>
    <w:rsid w:val="00A65F72"/>
    <w:rsid w:val="00A661F4"/>
    <w:rsid w:val="00A715A3"/>
    <w:rsid w:val="00A737CE"/>
    <w:rsid w:val="00A74429"/>
    <w:rsid w:val="00A778E1"/>
    <w:rsid w:val="00A94141"/>
    <w:rsid w:val="00AA1F5D"/>
    <w:rsid w:val="00AB00AA"/>
    <w:rsid w:val="00AB5AA8"/>
    <w:rsid w:val="00AD460D"/>
    <w:rsid w:val="00AE482A"/>
    <w:rsid w:val="00AE5E6D"/>
    <w:rsid w:val="00AF0A2D"/>
    <w:rsid w:val="00AF3133"/>
    <w:rsid w:val="00AF4B05"/>
    <w:rsid w:val="00AF6890"/>
    <w:rsid w:val="00B06A2C"/>
    <w:rsid w:val="00B102AF"/>
    <w:rsid w:val="00B169D3"/>
    <w:rsid w:val="00B20AFF"/>
    <w:rsid w:val="00B20C78"/>
    <w:rsid w:val="00B24D30"/>
    <w:rsid w:val="00B34581"/>
    <w:rsid w:val="00B55F04"/>
    <w:rsid w:val="00B5749C"/>
    <w:rsid w:val="00B9361F"/>
    <w:rsid w:val="00B93E46"/>
    <w:rsid w:val="00BA199A"/>
    <w:rsid w:val="00BB0187"/>
    <w:rsid w:val="00BB0D02"/>
    <w:rsid w:val="00BC4C2B"/>
    <w:rsid w:val="00BC58E2"/>
    <w:rsid w:val="00BC5A03"/>
    <w:rsid w:val="00BD04FC"/>
    <w:rsid w:val="00BD5EAB"/>
    <w:rsid w:val="00BF1688"/>
    <w:rsid w:val="00C01605"/>
    <w:rsid w:val="00C016B1"/>
    <w:rsid w:val="00C14729"/>
    <w:rsid w:val="00C17C74"/>
    <w:rsid w:val="00C24BEB"/>
    <w:rsid w:val="00C362B3"/>
    <w:rsid w:val="00C45899"/>
    <w:rsid w:val="00C46DB2"/>
    <w:rsid w:val="00C530A2"/>
    <w:rsid w:val="00C53335"/>
    <w:rsid w:val="00C536F4"/>
    <w:rsid w:val="00C7162F"/>
    <w:rsid w:val="00C75AC8"/>
    <w:rsid w:val="00C84479"/>
    <w:rsid w:val="00CB1146"/>
    <w:rsid w:val="00CE52D8"/>
    <w:rsid w:val="00CE5FC1"/>
    <w:rsid w:val="00D217BB"/>
    <w:rsid w:val="00D21F56"/>
    <w:rsid w:val="00D22338"/>
    <w:rsid w:val="00D22EBC"/>
    <w:rsid w:val="00D30710"/>
    <w:rsid w:val="00D678C3"/>
    <w:rsid w:val="00D76944"/>
    <w:rsid w:val="00D8143B"/>
    <w:rsid w:val="00D82F3B"/>
    <w:rsid w:val="00D86BDB"/>
    <w:rsid w:val="00D87432"/>
    <w:rsid w:val="00DA5B74"/>
    <w:rsid w:val="00DD7975"/>
    <w:rsid w:val="00DE4421"/>
    <w:rsid w:val="00DF4FCF"/>
    <w:rsid w:val="00DF5C38"/>
    <w:rsid w:val="00E0478B"/>
    <w:rsid w:val="00E118ED"/>
    <w:rsid w:val="00E1300D"/>
    <w:rsid w:val="00E147D3"/>
    <w:rsid w:val="00E20EB9"/>
    <w:rsid w:val="00E224FA"/>
    <w:rsid w:val="00E278B6"/>
    <w:rsid w:val="00E43AF6"/>
    <w:rsid w:val="00E53500"/>
    <w:rsid w:val="00E54120"/>
    <w:rsid w:val="00E5720C"/>
    <w:rsid w:val="00E645CD"/>
    <w:rsid w:val="00E66815"/>
    <w:rsid w:val="00E80118"/>
    <w:rsid w:val="00E96FE4"/>
    <w:rsid w:val="00ED08B7"/>
    <w:rsid w:val="00ED16F8"/>
    <w:rsid w:val="00EE7A97"/>
    <w:rsid w:val="00EF2BF4"/>
    <w:rsid w:val="00F04058"/>
    <w:rsid w:val="00F15C94"/>
    <w:rsid w:val="00F36D89"/>
    <w:rsid w:val="00F44096"/>
    <w:rsid w:val="00F45460"/>
    <w:rsid w:val="00F472F9"/>
    <w:rsid w:val="00F622D5"/>
    <w:rsid w:val="00F6245C"/>
    <w:rsid w:val="00F65197"/>
    <w:rsid w:val="00F66F7F"/>
    <w:rsid w:val="00F720D3"/>
    <w:rsid w:val="00F77B4A"/>
    <w:rsid w:val="00F80870"/>
    <w:rsid w:val="00F92354"/>
    <w:rsid w:val="00FC6725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F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F3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2F0C-87FC-4DEF-AA68-2C90D702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2015-05-05T11:20:00Z</dcterms:created>
  <dcterms:modified xsi:type="dcterms:W3CDTF">2015-05-11T14:39:00Z</dcterms:modified>
</cp:coreProperties>
</file>