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260D85" w:rsidRPr="00260D85" w:rsidTr="0094644F">
        <w:trPr>
          <w:trHeight w:val="1583"/>
        </w:trPr>
        <w:tc>
          <w:tcPr>
            <w:tcW w:w="2510" w:type="dxa"/>
          </w:tcPr>
          <w:p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5530" w:type="dxa"/>
          </w:tcPr>
          <w:p w:rsidR="00B93E46" w:rsidRDefault="00D217BB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br/>
              <w:t>D</w:t>
            </w:r>
            <w:r w:rsidR="00BC58E2">
              <w:rPr>
                <w:noProof/>
              </w:rPr>
              <w:t>nr</w:t>
            </w:r>
            <w:r w:rsidR="003878A9">
              <w:rPr>
                <w:noProof/>
              </w:rPr>
              <w:t>:</w:t>
            </w:r>
            <w:r w:rsidR="00BC58E2">
              <w:rPr>
                <w:noProof/>
              </w:rPr>
              <w:t xml:space="preserve"> </w:t>
            </w:r>
            <w:r w:rsidR="006B52ED">
              <w:rPr>
                <w:noProof/>
              </w:rPr>
              <w:t>Ku2014/2006/MFI</w:t>
            </w:r>
          </w:p>
          <w:p w:rsidR="00BC58E2" w:rsidRDefault="006B52ED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Kulturdepartementet</w:t>
            </w:r>
          </w:p>
          <w:p w:rsidR="00BC58E2" w:rsidRDefault="00BC58E2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  <w:p w:rsidR="006B52ED" w:rsidRDefault="006B52ED" w:rsidP="0012550C">
            <w:pPr>
              <w:spacing w:after="0"/>
              <w:rPr>
                <w:noProof/>
              </w:rPr>
            </w:pPr>
          </w:p>
          <w:p w:rsidR="00BC58E2" w:rsidRPr="006B52ED" w:rsidRDefault="00BC58E2" w:rsidP="001255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260D85" w:rsidRDefault="006B52ED" w:rsidP="0093777F">
      <w:pPr>
        <w:pStyle w:val="Rubrik1"/>
        <w:rPr>
          <w:noProof/>
        </w:rPr>
      </w:pPr>
      <w:r>
        <w:rPr>
          <w:noProof/>
        </w:rPr>
        <w:t>SOU 2014:77</w:t>
      </w:r>
      <w:r w:rsidR="00BC58E2">
        <w:rPr>
          <w:noProof/>
        </w:rPr>
        <w:t xml:space="preserve"> </w:t>
      </w:r>
      <w:r>
        <w:rPr>
          <w:noProof/>
        </w:rPr>
        <w:t>Från analog till digital marksänd radio – en plan från Digitalradiosamordningen</w:t>
      </w:r>
    </w:p>
    <w:p w:rsidR="00F44096" w:rsidRDefault="0012550C" w:rsidP="00F44096">
      <w:r>
        <w:t xml:space="preserve">Myndigheten för tillgängliga medier, MTM, lämnar härmed sitt yttrande över </w:t>
      </w:r>
      <w:r w:rsidR="00BC58E2">
        <w:t>rubricerat betänkande</w:t>
      </w:r>
      <w:r>
        <w:t>.</w:t>
      </w:r>
    </w:p>
    <w:p w:rsidR="00827E6C" w:rsidRDefault="00827E6C" w:rsidP="00827E6C">
      <w:pPr>
        <w:pStyle w:val="Rubrik2"/>
      </w:pPr>
      <w:r>
        <w:t>Allmänt</w:t>
      </w:r>
    </w:p>
    <w:p w:rsidR="00827E6C" w:rsidRPr="00827E6C" w:rsidRDefault="00F04058" w:rsidP="00827E6C">
      <w:r>
        <w:t>MTM är positiv till betänkandet i stort och ser inte att myndighetens verksamhet kommer att påverkas av den planerade förändringen. Däremot påverkas MTM:</w:t>
      </w:r>
      <w:r w:rsidR="0094644F">
        <w:t>s målgrupp, varav många</w:t>
      </w:r>
      <w:r>
        <w:t xml:space="preserve"> är storkonsumen</w:t>
      </w:r>
      <w:r w:rsidR="00C016B1">
        <w:t>ter av radio.</w:t>
      </w:r>
    </w:p>
    <w:p w:rsidR="00827E6C" w:rsidRDefault="00827E6C" w:rsidP="00827E6C">
      <w:pPr>
        <w:pStyle w:val="Rubrik2"/>
      </w:pPr>
      <w:r>
        <w:t>Särskilda frågor</w:t>
      </w:r>
    </w:p>
    <w:p w:rsidR="00A54F2C" w:rsidRDefault="00A54F2C" w:rsidP="00827E6C">
      <w:pPr>
        <w:pStyle w:val="Rubrik3"/>
      </w:pPr>
      <w:r>
        <w:t>3.5.3 U</w:t>
      </w:r>
      <w:r w:rsidRPr="00827E6C">
        <w:rPr>
          <w:rStyle w:val="Rubrik3Char"/>
        </w:rPr>
        <w:t>p</w:t>
      </w:r>
      <w:r>
        <w:t>pdrag till Myndigheten för radio och tv</w:t>
      </w:r>
    </w:p>
    <w:p w:rsidR="00A54F2C" w:rsidRPr="00827E6C" w:rsidRDefault="00827E6C" w:rsidP="00A54F2C">
      <w:r w:rsidRPr="00827E6C">
        <w:t>MTM ställer sig positiv till förslaget om att ett</w:t>
      </w:r>
      <w:r w:rsidR="00A54F2C" w:rsidRPr="00827E6C">
        <w:t xml:space="preserve"> uppdrag bör ges till Myndigheten för radio och tv</w:t>
      </w:r>
      <w:r w:rsidRPr="00827E6C">
        <w:t xml:space="preserve"> </w:t>
      </w:r>
      <w:r w:rsidR="00A54F2C" w:rsidRPr="00827E6C">
        <w:t xml:space="preserve">att följa utbyggnaden av digital marksänd radio </w:t>
      </w:r>
      <w:r w:rsidR="00C016B1">
        <w:t xml:space="preserve">och </w:t>
      </w:r>
      <w:r w:rsidR="00A54F2C" w:rsidRPr="00827E6C">
        <w:t xml:space="preserve">rapportera till regeringen </w:t>
      </w:r>
      <w:r w:rsidRPr="00827E6C">
        <w:t>om utvecklingen</w:t>
      </w:r>
      <w:r w:rsidR="00C016B1">
        <w:t xml:space="preserve">. </w:t>
      </w:r>
    </w:p>
    <w:p w:rsidR="00A54F2C" w:rsidRDefault="00A54F2C" w:rsidP="00827E6C">
      <w:pPr>
        <w:pStyle w:val="Rubrik3"/>
      </w:pPr>
      <w:r>
        <w:t>3.6 Informationsinsatser vid teknikskifte</w:t>
      </w:r>
    </w:p>
    <w:p w:rsidR="00A54F2C" w:rsidRDefault="00C016B1" w:rsidP="002030EC">
      <w:r>
        <w:t xml:space="preserve">MTM vill </w:t>
      </w:r>
      <w:r w:rsidR="0094644F">
        <w:t>framhålla vikten av att inte bara programföretagen</w:t>
      </w:r>
      <w:r w:rsidR="00A54F2C">
        <w:t xml:space="preserve"> informera</w:t>
      </w:r>
      <w:r w:rsidR="0094644F">
        <w:t>r</w:t>
      </w:r>
      <w:r w:rsidR="00A54F2C">
        <w:t xml:space="preserve"> lyssnarna om teknikskiftet</w:t>
      </w:r>
      <w:r>
        <w:t xml:space="preserve">. </w:t>
      </w:r>
      <w:r w:rsidR="0094644F">
        <w:t>MTM ställer sig positiv till betänkandets förslag att</w:t>
      </w:r>
      <w:r w:rsidR="00A54F2C">
        <w:t xml:space="preserve"> en särskild statligt finansierad informationsinsats också </w:t>
      </w:r>
      <w:r>
        <w:t>genomför</w:t>
      </w:r>
      <w:r w:rsidR="00A54F2C">
        <w:t>s</w:t>
      </w:r>
      <w:r w:rsidR="0094644F">
        <w:t xml:space="preserve"> och</w:t>
      </w:r>
      <w:r>
        <w:t xml:space="preserve"> att d</w:t>
      </w:r>
      <w:r w:rsidR="002030EC">
        <w:t>enna informationsinsats uppmärksamma</w:t>
      </w:r>
      <w:r>
        <w:t>r</w:t>
      </w:r>
      <w:r w:rsidR="002030EC">
        <w:t xml:space="preserve"> människor med särskilda behov.</w:t>
      </w:r>
    </w:p>
    <w:p w:rsidR="0094644F" w:rsidRDefault="00C016B1" w:rsidP="00C016B1">
      <w:r>
        <w:t>D</w:t>
      </w:r>
      <w:r w:rsidR="002030EC" w:rsidRPr="00B102AF">
        <w:t xml:space="preserve">e senaste åren </w:t>
      </w:r>
      <w:r>
        <w:t>har MTM genomfört</w:t>
      </w:r>
      <w:r w:rsidR="002030EC" w:rsidRPr="00B102AF">
        <w:t xml:space="preserve"> ett omfattande teknikskifte </w:t>
      </w:r>
      <w:r>
        <w:t>för</w:t>
      </w:r>
      <w:r w:rsidR="002030EC" w:rsidRPr="00B102AF">
        <w:t xml:space="preserve"> taltidni</w:t>
      </w:r>
      <w:r>
        <w:t xml:space="preserve">ngar. </w:t>
      </w:r>
      <w:r w:rsidR="008020F1">
        <w:t>MTM erfar att</w:t>
      </w:r>
      <w:r w:rsidR="00827E6C" w:rsidRPr="00827E6C">
        <w:t xml:space="preserve"> </w:t>
      </w:r>
      <w:r w:rsidR="00B20AFF" w:rsidRPr="00827E6C">
        <w:t>radiolyssnandet</w:t>
      </w:r>
      <w:r>
        <w:t xml:space="preserve"> är</w:t>
      </w:r>
      <w:r w:rsidR="00B20AFF" w:rsidRPr="00827E6C">
        <w:t xml:space="preserve"> </w:t>
      </w:r>
      <w:r>
        <w:t xml:space="preserve">särskilt </w:t>
      </w:r>
      <w:r w:rsidR="00B20AFF" w:rsidRPr="00827E6C">
        <w:t>viktigt</w:t>
      </w:r>
      <w:r w:rsidR="00827E6C" w:rsidRPr="00827E6C">
        <w:t xml:space="preserve"> för personer med synnedsättni</w:t>
      </w:r>
      <w:r>
        <w:t xml:space="preserve">ng och </w:t>
      </w:r>
      <w:r w:rsidR="0094644F">
        <w:t xml:space="preserve">att </w:t>
      </w:r>
      <w:r>
        <w:t xml:space="preserve">målgruppen </w:t>
      </w:r>
      <w:r w:rsidR="0094644F">
        <w:t xml:space="preserve">i </w:t>
      </w:r>
      <w:r>
        <w:t>hög</w:t>
      </w:r>
      <w:r w:rsidR="00827E6C" w:rsidRPr="00827E6C">
        <w:t xml:space="preserve"> grad</w:t>
      </w:r>
      <w:r>
        <w:t xml:space="preserve"> </w:t>
      </w:r>
      <w:r w:rsidR="0094644F">
        <w:t xml:space="preserve">är </w:t>
      </w:r>
      <w:r>
        <w:t>känslig för</w:t>
      </w:r>
      <w:r w:rsidR="0094644F">
        <w:t>, även mycket små,</w:t>
      </w:r>
      <w:r>
        <w:t xml:space="preserve"> </w:t>
      </w:r>
      <w:r w:rsidR="00B20AFF" w:rsidRPr="00827E6C">
        <w:t>teknikförändringar</w:t>
      </w:r>
      <w:r>
        <w:t>.</w:t>
      </w:r>
      <w:r w:rsidR="0094644F">
        <w:t xml:space="preserve"> </w:t>
      </w:r>
      <w:r w:rsidR="008020F1">
        <w:t>D</w:t>
      </w:r>
      <w:r w:rsidR="00827E6C" w:rsidRPr="00827E6C">
        <w:t xml:space="preserve">e informationsinsatser som riktas </w:t>
      </w:r>
      <w:r w:rsidR="0094644F">
        <w:t>till människor</w:t>
      </w:r>
      <w:r w:rsidR="00827E6C" w:rsidRPr="00827E6C">
        <w:t xml:space="preserve"> med särskilda behov </w:t>
      </w:r>
      <w:r w:rsidR="008020F1">
        <w:t>bör beakta</w:t>
      </w:r>
      <w:r w:rsidR="00827E6C" w:rsidRPr="00827E6C">
        <w:t xml:space="preserve"> </w:t>
      </w:r>
      <w:r w:rsidR="0068447E">
        <w:t>ovan nämnda faktorer</w:t>
      </w:r>
      <w:bookmarkStart w:id="0" w:name="_GoBack"/>
      <w:bookmarkEnd w:id="0"/>
      <w:r w:rsidR="008020F1">
        <w:t xml:space="preserve"> och erbjuda</w:t>
      </w:r>
      <w:r w:rsidR="00827E6C" w:rsidRPr="00827E6C">
        <w:t xml:space="preserve"> stöd till enskilda. </w:t>
      </w:r>
    </w:p>
    <w:p w:rsidR="00C016B1" w:rsidRDefault="00827E6C" w:rsidP="00C016B1">
      <w:r w:rsidRPr="00827E6C">
        <w:t>MTM bidrar gärna med ytterligare</w:t>
      </w:r>
      <w:r w:rsidR="0094644F">
        <w:t xml:space="preserve"> </w:t>
      </w:r>
      <w:r w:rsidR="00C016B1" w:rsidRPr="00B102AF">
        <w:t>kunskaper och erfarenheter</w:t>
      </w:r>
      <w:r w:rsidR="0094644F">
        <w:t xml:space="preserve"> som kan vara relevanta i en informationsinsats kring det aktuella teknikskiftet. </w:t>
      </w:r>
    </w:p>
    <w:p w:rsidR="00E118ED" w:rsidRDefault="00091A55" w:rsidP="00D82F3B">
      <w:r>
        <w:t>Föredragande i detta ärende har varit Viveka Norström Hallberg.</w:t>
      </w:r>
      <w:r w:rsidR="008020F1">
        <w:t xml:space="preserve"> </w:t>
      </w:r>
    </w:p>
    <w:p w:rsidR="00E118ED" w:rsidRDefault="00E118ED" w:rsidP="00E118ED">
      <w:pPr>
        <w:spacing w:before="600" w:after="0"/>
      </w:pPr>
      <w:r>
        <w:t>Roland Esaiasson</w:t>
      </w:r>
    </w:p>
    <w:p w:rsidR="00E118ED" w:rsidRPr="00D82F3B" w:rsidRDefault="00E118ED" w:rsidP="00E118ED">
      <w:r>
        <w:t>Generaldirektör</w:t>
      </w:r>
    </w:p>
    <w:sectPr w:rsidR="00E118ED" w:rsidRPr="00D82F3B" w:rsidSect="00E130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56" w:rsidRDefault="00D21F56" w:rsidP="00011CDB">
      <w:pPr>
        <w:spacing w:after="0" w:line="240" w:lineRule="auto"/>
      </w:pPr>
      <w:r>
        <w:separator/>
      </w:r>
    </w:p>
  </w:endnote>
  <w:endnote w:type="continuationSeparator" w:id="0">
    <w:p w:rsidR="00D21F56" w:rsidRDefault="00D21F56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94644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2850E0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56" w:rsidRDefault="00D21F56" w:rsidP="00011CDB">
      <w:pPr>
        <w:spacing w:after="0" w:line="240" w:lineRule="auto"/>
      </w:pPr>
      <w:r>
        <w:separator/>
      </w:r>
    </w:p>
  </w:footnote>
  <w:footnote w:type="continuationSeparator" w:id="0">
    <w:p w:rsidR="00D21F56" w:rsidRDefault="00D21F56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296745" w:rsidP="00D217BB">
          <w:bookmarkStart w:id="1" w:name="bkmDatum"/>
          <w:bookmarkEnd w:id="1"/>
          <w:r>
            <w:t>2015-03-0</w:t>
          </w:r>
          <w:r w:rsidR="00D217BB">
            <w:t>6</w:t>
          </w:r>
        </w:p>
      </w:tc>
      <w:tc>
        <w:tcPr>
          <w:tcW w:w="1582" w:type="dxa"/>
        </w:tcPr>
        <w:p w:rsidR="00756FDC" w:rsidRPr="00756FDC" w:rsidRDefault="006B52ED" w:rsidP="00D678C3">
          <w:bookmarkStart w:id="2" w:name="bkmVarRef"/>
          <w:bookmarkEnd w:id="2"/>
          <w:r>
            <w:t>MTM2014/700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6C7"/>
    <w:multiLevelType w:val="multilevel"/>
    <w:tmpl w:val="1A58201A"/>
    <w:numStyleLink w:val="Formatmall5"/>
  </w:abstractNum>
  <w:abstractNum w:abstractNumId="21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1313F"/>
    <w:multiLevelType w:val="multilevel"/>
    <w:tmpl w:val="1A58201A"/>
    <w:numStyleLink w:val="Formatmall4"/>
  </w:abstractNum>
  <w:abstractNum w:abstractNumId="27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>
    <w:nsid w:val="76FC78C8"/>
    <w:multiLevelType w:val="hybridMultilevel"/>
    <w:tmpl w:val="A880C3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6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5"/>
  </w:num>
  <w:num w:numId="29">
    <w:abstractNumId w:val="12"/>
  </w:num>
  <w:num w:numId="30">
    <w:abstractNumId w:val="18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2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50E36"/>
    <w:rsid w:val="00053E29"/>
    <w:rsid w:val="00074AEE"/>
    <w:rsid w:val="00091A55"/>
    <w:rsid w:val="00091D53"/>
    <w:rsid w:val="00093262"/>
    <w:rsid w:val="0009459B"/>
    <w:rsid w:val="000A2C77"/>
    <w:rsid w:val="000D6BB2"/>
    <w:rsid w:val="000D6D4F"/>
    <w:rsid w:val="0010434F"/>
    <w:rsid w:val="0012550C"/>
    <w:rsid w:val="00126CD8"/>
    <w:rsid w:val="0015017F"/>
    <w:rsid w:val="00151C0A"/>
    <w:rsid w:val="0015542F"/>
    <w:rsid w:val="0019226E"/>
    <w:rsid w:val="00194508"/>
    <w:rsid w:val="001A6527"/>
    <w:rsid w:val="001F605E"/>
    <w:rsid w:val="002030EC"/>
    <w:rsid w:val="00213405"/>
    <w:rsid w:val="00215EE8"/>
    <w:rsid w:val="002202BB"/>
    <w:rsid w:val="00246794"/>
    <w:rsid w:val="002522DF"/>
    <w:rsid w:val="00257BEA"/>
    <w:rsid w:val="00260D85"/>
    <w:rsid w:val="002850E0"/>
    <w:rsid w:val="00296745"/>
    <w:rsid w:val="002B7570"/>
    <w:rsid w:val="002C7C3B"/>
    <w:rsid w:val="002E067F"/>
    <w:rsid w:val="002E0BCC"/>
    <w:rsid w:val="00307788"/>
    <w:rsid w:val="00311B2F"/>
    <w:rsid w:val="003139E5"/>
    <w:rsid w:val="00314C7C"/>
    <w:rsid w:val="00346629"/>
    <w:rsid w:val="003572E7"/>
    <w:rsid w:val="00385EC7"/>
    <w:rsid w:val="003878A9"/>
    <w:rsid w:val="003943AC"/>
    <w:rsid w:val="003A0E7A"/>
    <w:rsid w:val="003D73D2"/>
    <w:rsid w:val="003E7E4D"/>
    <w:rsid w:val="004058DE"/>
    <w:rsid w:val="0041582A"/>
    <w:rsid w:val="0042242C"/>
    <w:rsid w:val="004240C3"/>
    <w:rsid w:val="00471B5A"/>
    <w:rsid w:val="00490D95"/>
    <w:rsid w:val="004A22B9"/>
    <w:rsid w:val="004B50A9"/>
    <w:rsid w:val="004C25FB"/>
    <w:rsid w:val="004C7085"/>
    <w:rsid w:val="00501D2D"/>
    <w:rsid w:val="00513DDE"/>
    <w:rsid w:val="00527374"/>
    <w:rsid w:val="00527467"/>
    <w:rsid w:val="005600D1"/>
    <w:rsid w:val="00563441"/>
    <w:rsid w:val="005840A0"/>
    <w:rsid w:val="005A2572"/>
    <w:rsid w:val="005A2BA0"/>
    <w:rsid w:val="005D1341"/>
    <w:rsid w:val="005D52D8"/>
    <w:rsid w:val="005E4F38"/>
    <w:rsid w:val="005F7461"/>
    <w:rsid w:val="00630E8E"/>
    <w:rsid w:val="006442D1"/>
    <w:rsid w:val="00664CC8"/>
    <w:rsid w:val="00665B87"/>
    <w:rsid w:val="0066742F"/>
    <w:rsid w:val="00670360"/>
    <w:rsid w:val="00673CA1"/>
    <w:rsid w:val="0068447E"/>
    <w:rsid w:val="006B52ED"/>
    <w:rsid w:val="006D2777"/>
    <w:rsid w:val="006F116B"/>
    <w:rsid w:val="007000CE"/>
    <w:rsid w:val="007218A0"/>
    <w:rsid w:val="00756FDC"/>
    <w:rsid w:val="00766EAA"/>
    <w:rsid w:val="007A3A79"/>
    <w:rsid w:val="007C6AF2"/>
    <w:rsid w:val="007D3364"/>
    <w:rsid w:val="007E6B3C"/>
    <w:rsid w:val="008020F1"/>
    <w:rsid w:val="00824376"/>
    <w:rsid w:val="00827E6C"/>
    <w:rsid w:val="0086497B"/>
    <w:rsid w:val="00872496"/>
    <w:rsid w:val="00875DB7"/>
    <w:rsid w:val="0087779C"/>
    <w:rsid w:val="008830F0"/>
    <w:rsid w:val="008B6322"/>
    <w:rsid w:val="008D0ACE"/>
    <w:rsid w:val="009147D0"/>
    <w:rsid w:val="00922F69"/>
    <w:rsid w:val="009238C4"/>
    <w:rsid w:val="0093777F"/>
    <w:rsid w:val="00940E5A"/>
    <w:rsid w:val="00941578"/>
    <w:rsid w:val="0094644F"/>
    <w:rsid w:val="00950DBE"/>
    <w:rsid w:val="00963A4E"/>
    <w:rsid w:val="009973A1"/>
    <w:rsid w:val="009D359B"/>
    <w:rsid w:val="009E3939"/>
    <w:rsid w:val="009E5DA5"/>
    <w:rsid w:val="009F2E4A"/>
    <w:rsid w:val="009F4457"/>
    <w:rsid w:val="009F59DD"/>
    <w:rsid w:val="00A041D7"/>
    <w:rsid w:val="00A22DB0"/>
    <w:rsid w:val="00A252B2"/>
    <w:rsid w:val="00A456D1"/>
    <w:rsid w:val="00A54F2C"/>
    <w:rsid w:val="00A65F72"/>
    <w:rsid w:val="00A715A3"/>
    <w:rsid w:val="00A737CE"/>
    <w:rsid w:val="00A74429"/>
    <w:rsid w:val="00A778E1"/>
    <w:rsid w:val="00A94141"/>
    <w:rsid w:val="00AA1F5D"/>
    <w:rsid w:val="00AB00AA"/>
    <w:rsid w:val="00AB5AA8"/>
    <w:rsid w:val="00AD460D"/>
    <w:rsid w:val="00AE482A"/>
    <w:rsid w:val="00AE5E6D"/>
    <w:rsid w:val="00AF0A2D"/>
    <w:rsid w:val="00AF4B05"/>
    <w:rsid w:val="00AF6890"/>
    <w:rsid w:val="00B102AF"/>
    <w:rsid w:val="00B169D3"/>
    <w:rsid w:val="00B20AFF"/>
    <w:rsid w:val="00B20C78"/>
    <w:rsid w:val="00B55F04"/>
    <w:rsid w:val="00B5749C"/>
    <w:rsid w:val="00B9361F"/>
    <w:rsid w:val="00B93E46"/>
    <w:rsid w:val="00BA199A"/>
    <w:rsid w:val="00BB0D02"/>
    <w:rsid w:val="00BC4C2B"/>
    <w:rsid w:val="00BC58E2"/>
    <w:rsid w:val="00BC5A03"/>
    <w:rsid w:val="00BD04FC"/>
    <w:rsid w:val="00BD5EAB"/>
    <w:rsid w:val="00BF1688"/>
    <w:rsid w:val="00C01605"/>
    <w:rsid w:val="00C016B1"/>
    <w:rsid w:val="00C24BEB"/>
    <w:rsid w:val="00C362B3"/>
    <w:rsid w:val="00C45899"/>
    <w:rsid w:val="00C46DB2"/>
    <w:rsid w:val="00C530A2"/>
    <w:rsid w:val="00C53335"/>
    <w:rsid w:val="00C536F4"/>
    <w:rsid w:val="00C7162F"/>
    <w:rsid w:val="00C75AC8"/>
    <w:rsid w:val="00C84479"/>
    <w:rsid w:val="00CB1146"/>
    <w:rsid w:val="00CE52D8"/>
    <w:rsid w:val="00CE5FC1"/>
    <w:rsid w:val="00D217BB"/>
    <w:rsid w:val="00D21F56"/>
    <w:rsid w:val="00D22338"/>
    <w:rsid w:val="00D22EBC"/>
    <w:rsid w:val="00D30710"/>
    <w:rsid w:val="00D678C3"/>
    <w:rsid w:val="00D8143B"/>
    <w:rsid w:val="00D82F3B"/>
    <w:rsid w:val="00D86BDB"/>
    <w:rsid w:val="00D87432"/>
    <w:rsid w:val="00DA5B74"/>
    <w:rsid w:val="00DE4421"/>
    <w:rsid w:val="00DF4FCF"/>
    <w:rsid w:val="00DF5C38"/>
    <w:rsid w:val="00E118ED"/>
    <w:rsid w:val="00E1300D"/>
    <w:rsid w:val="00E147D3"/>
    <w:rsid w:val="00E20EB9"/>
    <w:rsid w:val="00E53500"/>
    <w:rsid w:val="00E5720C"/>
    <w:rsid w:val="00E645CD"/>
    <w:rsid w:val="00E66815"/>
    <w:rsid w:val="00E80118"/>
    <w:rsid w:val="00E96FE4"/>
    <w:rsid w:val="00ED08B7"/>
    <w:rsid w:val="00ED16F8"/>
    <w:rsid w:val="00EF2BF4"/>
    <w:rsid w:val="00F04058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77B4A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2015-03-03T14:39:00Z</dcterms:created>
  <dcterms:modified xsi:type="dcterms:W3CDTF">2015-03-06T09:59:00Z</dcterms:modified>
</cp:coreProperties>
</file>